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273" w:rsidRPr="00CE3D5A" w:rsidRDefault="002D1273" w:rsidP="00CE3D5A">
      <w:pPr>
        <w:spacing w:before="150" w:after="450" w:line="240" w:lineRule="atLeast"/>
        <w:jc w:val="center"/>
        <w:outlineLvl w:val="0"/>
        <w:rPr>
          <w:rFonts w:ascii="Arial" w:eastAsia="Times New Roman" w:hAnsi="Arial" w:cs="Arial"/>
          <w:color w:val="333333"/>
          <w:kern w:val="36"/>
          <w:sz w:val="28"/>
          <w:szCs w:val="28"/>
          <w:lang w:eastAsia="ru-RU"/>
        </w:rPr>
      </w:pPr>
      <w:r w:rsidRPr="00CE3D5A">
        <w:rPr>
          <w:rFonts w:ascii="Arial" w:eastAsia="Times New Roman" w:hAnsi="Arial" w:cs="Arial"/>
          <w:color w:val="333333"/>
          <w:kern w:val="36"/>
          <w:sz w:val="28"/>
          <w:szCs w:val="28"/>
          <w:lang w:eastAsia="ru-RU"/>
        </w:rPr>
        <w:t>Консультация</w:t>
      </w:r>
      <w:r w:rsidR="00CE3D5A" w:rsidRPr="00CE3D5A">
        <w:rPr>
          <w:rFonts w:ascii="Arial" w:eastAsia="Times New Roman" w:hAnsi="Arial" w:cs="Arial"/>
          <w:color w:val="333333"/>
          <w:kern w:val="36"/>
          <w:sz w:val="28"/>
          <w:szCs w:val="28"/>
          <w:lang w:eastAsia="ru-RU"/>
        </w:rPr>
        <w:t xml:space="preserve"> для родителей </w:t>
      </w:r>
      <w:r w:rsidRPr="00CE3D5A">
        <w:rPr>
          <w:rFonts w:ascii="Arial" w:eastAsia="Times New Roman" w:hAnsi="Arial" w:cs="Arial"/>
          <w:color w:val="333333"/>
          <w:kern w:val="36"/>
          <w:sz w:val="28"/>
          <w:szCs w:val="28"/>
          <w:lang w:eastAsia="ru-RU"/>
        </w:rPr>
        <w:t xml:space="preserve"> «Своеобразие совместной деятельности девочек и мальчиков дошкольного возраста»</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«Игра - удивительно богатая сфера деятельности детей. В</w:t>
      </w:r>
      <w:bookmarkStart w:id="0" w:name="_GoBack"/>
      <w:bookmarkEnd w:id="0"/>
      <w:r w:rsidRPr="002D1273">
        <w:rPr>
          <w:rFonts w:ascii="Arial" w:eastAsia="Times New Roman" w:hAnsi="Arial" w:cs="Arial"/>
          <w:color w:val="333333"/>
          <w:sz w:val="24"/>
          <w:szCs w:val="24"/>
          <w:lang w:eastAsia="ru-RU"/>
        </w:rPr>
        <w:t xml:space="preserve"> народной педагогике ее роль ценится невероятно высоко. Первые уроки жизни - здесь. Групповые интересы и взаимодействия. Межличностные отношения. Богатство общения. Лучшая из школ жизни».</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Следует отметить особую роль игры в познании мира, в накоплении опыта коллективных эмоциональных переживаний, физическом развитии, приобретении опыта нравственного поведения и формирования трудовых навыков, развитии коммуникативных отношений, чувства юмора и т. д.</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Рассматривая детскую среду, следует заметить, что она самостоятельна только относительно. «Старших бояться, младших стыдиться» - в этой пословице четко определены взаимоотношения взрослых и детей. С одной стороны, молодежь должна уважать старших, с другой - старшие, взрослые должны следить за своими поступками, дабы быть примером младшим. Дети и взрослые находятся в постоянном общении: совместный быт, праздники, труд. Например: на Руси девочки вместе с матерями посещали посиделки, на которых учились вышивать или плести кружева. После усвоения необходимых навыков переходили в группы девушек.</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Исключительно универсальным в процессе идентификации является общество сверстников, как своего, так и противоположного пола. По мнению австрийского психолога Зигмунда Фрейда, в этот период наблюдается пик детской сексуальности. Это означает, что к этому времени дошкольники уже четко идентифицируют себя со своим полом, то есть осознают свою принадлежность к сильной или слабой половине человечества. Нарушение предписанных половой принадлежностью норм осуждается сверстниками.</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Уже на третьем году жизни сверстники подкрепляют или осуждают типичное или нетипичное для данного пола поведение друг друга. Мальчики делают это активнее. Сверстники влияют больше на поведение мальчиков, чем девочек. Несоответствующее гендерной роли поведение особенно сильно вредит популярности среди мальчиков. В ряде исследований было показано, что мальчики, которые играют и с девочками, больше подвергаются насмешкам со стороны сверстников и менее популярны в их среде, чем тем, кто подчиняется полоролевым стереотипам. Одни авторы утверждают, что дети обоего пола более охотно подражают мальчикам, другие – что дети больше внимания обращают на особенности поведения, соответствующие их полу, и не проявляют интереса к неуместному для их пола поведению. Последние авторы выявили, например, что мальчики обнаруживают тенденции лучше запоминать пункты, помеченные «для мальчиков», а девочки – пункты, помеченные «для девочек». Кроме того, дети допускали характерные ошибки в воспроизведении рассказа по памяти, когда в нем нарушались половые стереотипы. Например, они могли сказать, что дрова рубил мальчик, хотя это делала девочка.</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 xml:space="preserve">Самый первый этап в процессе гендерной идентификации ребёнка суждено сыграть детской игрушке. Считается, что в 3-4 года ребёнок осознаёт неизменность своего пола и улавливает разницу в поведении и одежде между мужчинами и женщинами. Поэтому в своей игре он пытается моделировать то, что </w:t>
      </w:r>
      <w:r w:rsidRPr="002D1273">
        <w:rPr>
          <w:rFonts w:ascii="Arial" w:eastAsia="Times New Roman" w:hAnsi="Arial" w:cs="Arial"/>
          <w:color w:val="333333"/>
          <w:sz w:val="24"/>
          <w:szCs w:val="24"/>
          <w:lang w:eastAsia="ru-RU"/>
        </w:rPr>
        <w:lastRenderedPageBreak/>
        <w:t>делают взрослые. Детские психологи часто отмечают тот факт, что мальчик не играет в куклы не потому, что ему это не интересно, а потому что он видит, что этого не делают его сверстники, а средства массовой информации всячески подчёркивают, что в куклы играют девочки, в машинки мальчики и т. д</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Но даже если в процессе игры дети выполняют одну и туже роль, их поведение все, же может отличаться, в зависимости от того, с кем – с мальчиком или девочкой – они имеют дело. Показательно в этом плане одно из зарубежных исследований: когда в экспериментальной обстановке 4-летним предоставляли возможность поиграть в магазин, то, превратившись в продавцов, они предлагали мальчикам купить свирепых медведей, а девочкам – пушистых котят.</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Сформировать представления, какими должны быть мужчины и женщины, очень важно, но ограничиться этим нельзя. Надо помочь ребенку реализовать их. Для этого прежде всего используются естественные и создаются проблемные ситуации, близкие жизненному опыту детей.</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Для реализации представлений о полоролевом поведении необходимо организовывать различные виды деятельности, для чего важно сформировать у детей определенные трудовые навыки и умения. При участии и под контролем взрослого мальчиков можно научить: разрезать плотный картон; пользоваться лобзиком при работе с фанерой; использовать молоток и гвозди, сколачивая ящик для рассады; скреплять детали кукольной мебели с помощью специального клея или шурупов; чинить игрушки; выполнять посильную им физическую работу, например при необходимости перенести столы и стульчики из одной комнаты в другую или вынести их на веранду. Для мальчиков старшего дошкольного возраста должно стать привычным уступить место матери в транспорте, помочь нести сумку с продуктами. И пусть это будет не столь тяжелая ноша, но ребенок должен почувствовать нагрузку. Тогда его труд будет не игрой в помощь, а помощью реальной. А слова матери: «Как я рада, что в семье растет настоящий мужчина! » - воспримутся сыном как настоящая награда.</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Девочек следует обучать шитью, вязанию (потом они с удовольствием будут играть в ателье, сервировать стол, привлекать к оформлению интерьера, формировать умение ухаживать за малышами. В семье они учатся домашнему труду: пылесосить, мыть посуду, печь пироги.</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Но кроме полученных представлений, приобретаемых навыков и умений у детей должна быть сформирована необходимая мотивация, когда присвоенные эталоны мужского и женского поведения становятся внутренними регуляторами. Поэтому так важны воздействия взрослого на эмоциональную сферу ребенка, одобрение и положительная оценка его социально ценного полоролевого поведения. В русской народной культуре всегда предусматривалось воспитывать у девочек и мальчиков добрые, нежные чувства друг к другу. С удовольствием дети играют в аналогичные игры, распространенные в культурах других народов.</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 xml:space="preserve">Половое воспитание ориентировано на то, чтобы сегодняшние дети, став взрослыми людьми, смогли создать счастливую гармоничную семью. Одно из важнейших условий реализации столь далекой цели - преодоление разобщенности мальчиков и девочек в дошкольные годы, формирование у них дружеских отношений, культуры общения, уважения друг к другу. Для этого организуется интересная для детей обоего пола совместная деятельность (игровая, трудовая, художественная, используются ранее названные средства и </w:t>
      </w:r>
      <w:r w:rsidRPr="002D1273">
        <w:rPr>
          <w:rFonts w:ascii="Arial" w:eastAsia="Times New Roman" w:hAnsi="Arial" w:cs="Arial"/>
          <w:color w:val="333333"/>
          <w:sz w:val="24"/>
          <w:szCs w:val="24"/>
          <w:lang w:eastAsia="ru-RU"/>
        </w:rPr>
        <w:lastRenderedPageBreak/>
        <w:t>методы. В дошкольные годы, особенно в 5-6 летнем возрасте, идет интенсивный процесс становления самосознания. Важный компонент развития – осознание себя как представителя определенного пола. Усвоение образцов поведения, соответствующих полу, неотъемлемой частью входит в общий процесс социализации дошкольника. Он осуществляется не только через семью, но и через сверстников.</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У девочек активно прослеживается игра в куклы, дочки-матери, у мальчиков возникает и закрепляется интерес к оружию, машинам. Когда в экспериментальной обстановке детям предоставили возможность поиграть в магазин, то, превратившись в «продавцов», они предлагали мальчикам купить машинки и оружие, а девочкам – кукол и посуду. Подобное поведение доказывает, что присущее любой культуре связывание предметов и свойств с тем или иным полом зависит не только от научения через наблюдение или заучивание определенных ассоциаций типа «куклы для девочек, машинки для мальчиков».</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Игры мальчиков более предметны, девочек более словесны, поэтому они играют в вербальные игры, мальчики предпочитают возиться с конструктором. Игра детей отражает традиционный взгляд на роль мужчины и женщины в обществе. Девочки ежедневно ухаживают за домом, заботятся о детях, выходят замуж. Мальчики воюют на войне, водят тракторы, строят мосты и занимаются плотницкими работами. В игре закладываются и основы нравственности: великодушие, надежность, уважение к девочкам (женщинам) - у мальчиков и доброта, терпеливость, верность, уважение к мальчикам (мужчинам) - у девочек. В условиях детского сада игра - одна из форм организации жизни детей, важное средство осуществления комплексного подхода к воспитанию ребенка, так как в игре прослеживается взаимосвязь разных видов детской деятельности, взаимно обуславливающих одна другую, - игра и труд, игра и занятие.</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Детская игра отражает тот уровень взаимоотношений детей, который сложился в данном коллективе: это обмен игрушками, радость и сопереживание одного ребенка или группы детей за успехи других, готовность подчиниться товарищу. Воспитатель должен помнить о том, что в игре могут закладываться и отрицательные свойства характера, такие, как агрессивность, соперничество, ревность, недоброжелательность, грубость. Игра дошкольника это не бесцельная забава, а особая форма детского труда. Она должна быть максимально приближена к труду, наполнена трудовыми заданиями.</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На занятиях по изобразительной деятельности важно создавать условия для того, чтобы девочки и мальчики могли бы выразить то, что для каждого из них интересно или эмоционально значимо. Но при отборе содержания для обучения детей на занятиях рисованием, лепкой и аппликацией важно помнить о том, что кисть руки мальчика в своем развитии отстает от кисти руки девочки на 1, 5 года.</w:t>
      </w:r>
    </w:p>
    <w:p w:rsidR="002D1273" w:rsidRPr="002D1273" w:rsidRDefault="002D1273" w:rsidP="002D1273">
      <w:pPr>
        <w:spacing w:before="225" w:after="225" w:line="240" w:lineRule="auto"/>
        <w:rPr>
          <w:rFonts w:ascii="Arial" w:eastAsia="Times New Roman" w:hAnsi="Arial" w:cs="Arial"/>
          <w:color w:val="333333"/>
          <w:sz w:val="24"/>
          <w:szCs w:val="24"/>
          <w:lang w:eastAsia="ru-RU"/>
        </w:rPr>
      </w:pPr>
      <w:r w:rsidRPr="002D1273">
        <w:rPr>
          <w:rFonts w:ascii="Arial" w:eastAsia="Times New Roman" w:hAnsi="Arial" w:cs="Arial"/>
          <w:color w:val="333333"/>
          <w:sz w:val="24"/>
          <w:szCs w:val="24"/>
          <w:lang w:eastAsia="ru-RU"/>
        </w:rPr>
        <w:t xml:space="preserve">При оценке поведения детей и результатов их деятельности (рисунка, лепки, аппликации, поделки, конструкции и т. п.) воспитателю необходимопомнить, что девочки крайне чувствительны к интонациям, к форме оценки, ее публичности. Для девочек очень важно, чтобы ими восхищались в присутствии других детей, родителей и т. п. Для мальчиков наиболее значимым является указание на то, что он добился результата именно в этом: научился здороваться, чистить зубы, конструировать что-то и т. п. Каждый приобретенный навык, результат, который мальчику удалось получить, положительно сказывается на его личностном росте, позволяет гордиться собой и стремиться к новым достижениям. Но именно у </w:t>
      </w:r>
      <w:r w:rsidRPr="002D1273">
        <w:rPr>
          <w:rFonts w:ascii="Arial" w:eastAsia="Times New Roman" w:hAnsi="Arial" w:cs="Arial"/>
          <w:color w:val="333333"/>
          <w:sz w:val="24"/>
          <w:szCs w:val="24"/>
          <w:lang w:eastAsia="ru-RU"/>
        </w:rPr>
        <w:lastRenderedPageBreak/>
        <w:t>мальчиков наблюдается тенденция к тому, что добившись результата в каком-то виде деятельности, они так счастливы этим, что готовы конструировать или рисовать одно и то же, что позволяет им утвердиться в своих достижениях, но требует правильного понимания со стороны воспитателя. В дошкольном возрасте идет интенсивный процесс становления самосознания ребенка, важным компонентом которого является осознание себя как представителя определенного пола. Организация полоролевого воспитания должна осуществляться в аспекте целостной педагогической системы, не допускающей недооценку какого либо из ее компонентов. Успех вхождения ребенка в мир людей, его половая воспитанность в значительной мере зависит от содержания воспитания, в которой роль игры трудно переоценить. Специфика процесса полоролевого воспитания ребенка позволяет считать правомерной работу по половому воспитанию уже в дошкольном возрасте, требует продолжения и на других этапах развития ребенка.</w:t>
      </w:r>
    </w:p>
    <w:p w:rsidR="003E174C" w:rsidRDefault="003E174C"/>
    <w:sectPr w:rsidR="003E174C" w:rsidSect="00DE3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rsids>
    <w:rsidRoot w:val="000A6099"/>
    <w:rsid w:val="000A6099"/>
    <w:rsid w:val="002D1273"/>
    <w:rsid w:val="003E174C"/>
    <w:rsid w:val="00CE3D5A"/>
    <w:rsid w:val="00DE3A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A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273"/>
    <w:pPr>
      <w:ind w:left="720"/>
      <w:contextualSpacing/>
    </w:pPr>
  </w:style>
</w:styles>
</file>

<file path=word/webSettings.xml><?xml version="1.0" encoding="utf-8"?>
<w:webSettings xmlns:r="http://schemas.openxmlformats.org/officeDocument/2006/relationships" xmlns:w="http://schemas.openxmlformats.org/wordprocessingml/2006/main">
  <w:divs>
    <w:div w:id="3553344">
      <w:bodyDiv w:val="1"/>
      <w:marLeft w:val="0"/>
      <w:marRight w:val="0"/>
      <w:marTop w:val="0"/>
      <w:marBottom w:val="0"/>
      <w:divBdr>
        <w:top w:val="none" w:sz="0" w:space="0" w:color="auto"/>
        <w:left w:val="none" w:sz="0" w:space="0" w:color="auto"/>
        <w:bottom w:val="none" w:sz="0" w:space="0" w:color="auto"/>
        <w:right w:val="none" w:sz="0" w:space="0" w:color="auto"/>
      </w:divBdr>
      <w:divsChild>
        <w:div w:id="335500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1617</Words>
  <Characters>9219</Characters>
  <Application>Microsoft Office Word</Application>
  <DocSecurity>0</DocSecurity>
  <Lines>76</Lines>
  <Paragraphs>21</Paragraphs>
  <ScaleCrop>false</ScaleCrop>
  <Company>SPecialiST RePack</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2016-02-25T15:59:00Z</dcterms:created>
  <dcterms:modified xsi:type="dcterms:W3CDTF">2016-02-29T06:23:00Z</dcterms:modified>
</cp:coreProperties>
</file>